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7916FBD6" w14:textId="77777777" w:rsidR="002234F6" w:rsidRPr="002234F6" w:rsidRDefault="002234F6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4E283F73" w:rsidR="002A7D42" w:rsidRPr="001C3A98" w:rsidRDefault="002A7D42" w:rsidP="007A2819">
      <w:pPr>
        <w:jc w:val="center"/>
        <w:rPr>
          <w:rFonts w:ascii="Calibri" w:hAnsi="Calibri" w:cs="Arial"/>
          <w:b/>
          <w:bCs/>
          <w:sz w:val="48"/>
          <w:szCs w:val="48"/>
        </w:rPr>
      </w:pPr>
      <w:r w:rsidRPr="001C3A98">
        <w:rPr>
          <w:rFonts w:ascii="Calibri" w:hAnsi="Calibri" w:cs="Arial"/>
          <w:b/>
          <w:bCs/>
          <w:sz w:val="48"/>
          <w:szCs w:val="48"/>
        </w:rPr>
        <w:t>S</w:t>
      </w:r>
      <w:r w:rsidR="00D93E30" w:rsidRPr="001C3A98">
        <w:rPr>
          <w:rFonts w:ascii="Calibri" w:hAnsi="Calibri" w:cs="Arial"/>
          <w:b/>
          <w:bCs/>
          <w:sz w:val="48"/>
          <w:szCs w:val="48"/>
        </w:rPr>
        <w:t> </w:t>
      </w:r>
      <w:r w:rsidRPr="001C3A98">
        <w:rPr>
          <w:rFonts w:ascii="Calibri" w:hAnsi="Calibri" w:cs="Arial"/>
          <w:b/>
          <w:bCs/>
          <w:sz w:val="48"/>
          <w:szCs w:val="48"/>
        </w:rPr>
        <w:t>t</w:t>
      </w:r>
      <w:r w:rsidR="00D93E30" w:rsidRPr="001C3A98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1C3A98">
        <w:rPr>
          <w:rFonts w:ascii="Calibri" w:hAnsi="Calibri" w:cs="Arial"/>
          <w:b/>
          <w:bCs/>
          <w:sz w:val="48"/>
          <w:szCs w:val="48"/>
        </w:rPr>
        <w:t>a</w:t>
      </w:r>
      <w:r w:rsidR="00D93E30" w:rsidRPr="001C3A98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1C3A98">
        <w:rPr>
          <w:rFonts w:ascii="Calibri" w:hAnsi="Calibri" w:cs="Arial"/>
          <w:b/>
          <w:bCs/>
          <w:sz w:val="48"/>
          <w:szCs w:val="48"/>
        </w:rPr>
        <w:t>n</w:t>
      </w:r>
      <w:r w:rsidR="00D93E30" w:rsidRPr="001C3A98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1C3A98">
        <w:rPr>
          <w:rFonts w:ascii="Calibri" w:hAnsi="Calibri" w:cs="Arial"/>
          <w:b/>
          <w:bCs/>
          <w:sz w:val="48"/>
          <w:szCs w:val="48"/>
        </w:rPr>
        <w:t>o</w:t>
      </w:r>
      <w:r w:rsidR="00D93E30" w:rsidRPr="001C3A98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1C3A98">
        <w:rPr>
          <w:rFonts w:ascii="Calibri" w:hAnsi="Calibri" w:cs="Arial"/>
          <w:b/>
          <w:bCs/>
          <w:sz w:val="48"/>
          <w:szCs w:val="48"/>
        </w:rPr>
        <w:t>v</w:t>
      </w:r>
      <w:r w:rsidR="00D93E30" w:rsidRPr="001C3A98">
        <w:rPr>
          <w:rFonts w:ascii="Calibri" w:hAnsi="Calibri" w:cs="Arial"/>
          <w:b/>
          <w:bCs/>
          <w:sz w:val="48"/>
          <w:szCs w:val="48"/>
        </w:rPr>
        <w:t> </w:t>
      </w:r>
      <w:r w:rsidRPr="001C3A98">
        <w:rPr>
          <w:rFonts w:ascii="Calibri" w:hAnsi="Calibri" w:cs="Arial"/>
          <w:b/>
          <w:bCs/>
          <w:sz w:val="48"/>
          <w:szCs w:val="48"/>
        </w:rPr>
        <w:t>i</w:t>
      </w:r>
      <w:r w:rsidR="00D93E30" w:rsidRPr="001C3A98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1C3A98">
        <w:rPr>
          <w:rFonts w:ascii="Calibri" w:hAnsi="Calibri" w:cs="Arial"/>
          <w:b/>
          <w:bCs/>
          <w:sz w:val="48"/>
          <w:szCs w:val="48"/>
        </w:rPr>
        <w:t>s</w:t>
      </w:r>
      <w:r w:rsidR="00D93E30" w:rsidRPr="001C3A98">
        <w:rPr>
          <w:rFonts w:ascii="Calibri" w:hAnsi="Calibri" w:cs="Arial"/>
          <w:b/>
          <w:bCs/>
          <w:sz w:val="48"/>
          <w:szCs w:val="48"/>
        </w:rPr>
        <w:t> </w:t>
      </w:r>
      <w:r w:rsidRPr="001C3A98">
        <w:rPr>
          <w:rFonts w:ascii="Calibri" w:hAnsi="Calibri" w:cs="Arial"/>
          <w:b/>
          <w:bCs/>
          <w:sz w:val="48"/>
          <w:szCs w:val="48"/>
        </w:rPr>
        <w:t>k</w:t>
      </w:r>
      <w:r w:rsidR="00D93E30" w:rsidRPr="001C3A98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1C3A98">
        <w:rPr>
          <w:rFonts w:ascii="Calibri" w:hAnsi="Calibri" w:cs="Arial"/>
          <w:b/>
          <w:bCs/>
          <w:sz w:val="48"/>
          <w:szCs w:val="48"/>
        </w:rPr>
        <w:t xml:space="preserve">o </w:t>
      </w:r>
    </w:p>
    <w:p w14:paraId="048083CF" w14:textId="77777777" w:rsidR="00B24F35" w:rsidRPr="00A60B95" w:rsidRDefault="002A7D42" w:rsidP="00A60B95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60B95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A60B95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A60B95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704F90F9" w14:textId="77777777" w:rsidR="00A60B95" w:rsidRDefault="002B7592" w:rsidP="00A60B9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A60B95">
        <w:rPr>
          <w:rFonts w:asciiTheme="minorHAnsi" w:hAnsiTheme="minorHAnsi" w:cstheme="minorHAnsi"/>
          <w:b/>
          <w:bCs/>
          <w:sz w:val="24"/>
          <w:szCs w:val="24"/>
        </w:rPr>
        <w:t>k </w:t>
      </w:r>
      <w:r w:rsidR="00097BCC" w:rsidRPr="00A60B95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342D8C" w:rsidRPr="00A60B95">
        <w:rPr>
          <w:rFonts w:asciiTheme="minorHAnsi" w:hAnsiTheme="minorHAnsi" w:cstheme="minorHAnsi"/>
          <w:b/>
          <w:bCs/>
          <w:sz w:val="24"/>
          <w:szCs w:val="24"/>
        </w:rPr>
        <w:t xml:space="preserve">u </w:t>
      </w:r>
      <w:r w:rsidR="00A60B95" w:rsidRPr="00A60B95">
        <w:rPr>
          <w:rFonts w:ascii="Calibri" w:hAnsi="Calibri"/>
          <w:b/>
          <w:sz w:val="24"/>
          <w:szCs w:val="24"/>
        </w:rPr>
        <w:t>novely zákona, kterým se mění zákon č. 301/1992 Sb., o hospodářské komoře České republiky a Agrární komoře České republiky, ve znění pozdějších předpisů,</w:t>
      </w:r>
    </w:p>
    <w:p w14:paraId="6CB614B1" w14:textId="0D07BB44" w:rsidR="00A60B95" w:rsidRPr="00A60B95" w:rsidRDefault="00A60B95" w:rsidP="00A60B9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A60B95">
        <w:rPr>
          <w:rFonts w:ascii="Calibri" w:hAnsi="Calibri"/>
          <w:b/>
          <w:sz w:val="24"/>
          <w:szCs w:val="24"/>
        </w:rPr>
        <w:t>a další související zákony</w:t>
      </w:r>
      <w:bookmarkStart w:id="0" w:name="_GoBack"/>
      <w:bookmarkEnd w:id="0"/>
    </w:p>
    <w:p w14:paraId="2044C0C4" w14:textId="77777777" w:rsidR="00A60B95" w:rsidRPr="00A60B95" w:rsidRDefault="00A60B95" w:rsidP="00A60B9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</w:p>
    <w:p w14:paraId="0443CC84" w14:textId="7931BF26" w:rsidR="00FD1397" w:rsidRPr="00CA3EA4" w:rsidRDefault="005E4BBB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CA3EA4">
        <w:rPr>
          <w:rFonts w:asciiTheme="minorHAnsi" w:hAnsiTheme="minorHAnsi" w:cstheme="minorHAnsi"/>
          <w:sz w:val="24"/>
          <w:szCs w:val="24"/>
        </w:rPr>
        <w:tab/>
      </w:r>
      <w:r w:rsidR="00FD1397" w:rsidRPr="00CA3EA4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</w:t>
      </w:r>
      <w:r w:rsidR="00D80A51" w:rsidRPr="00CA3EA4">
        <w:rPr>
          <w:rFonts w:asciiTheme="minorHAnsi" w:hAnsiTheme="minorHAnsi" w:cstheme="minorHAnsi"/>
          <w:sz w:val="24"/>
          <w:szCs w:val="24"/>
        </w:rPr>
        <w:t xml:space="preserve"> </w:t>
      </w:r>
      <w:r w:rsidR="00FD1397" w:rsidRPr="00CA3EA4">
        <w:rPr>
          <w:rFonts w:asciiTheme="minorHAnsi" w:hAnsiTheme="minorHAnsi" w:cstheme="minorHAnsi"/>
          <w:sz w:val="24"/>
          <w:szCs w:val="24"/>
        </w:rPr>
        <w:t xml:space="preserve">K němu Konfederace zaměstnavatelských a podnikatelských svazů ČR </w:t>
      </w:r>
      <w:r w:rsidR="00D80A51" w:rsidRPr="00CA3EA4">
        <w:rPr>
          <w:rFonts w:asciiTheme="minorHAnsi" w:hAnsiTheme="minorHAnsi" w:cstheme="minorHAnsi"/>
          <w:sz w:val="24"/>
          <w:szCs w:val="24"/>
        </w:rPr>
        <w:t xml:space="preserve">(KZPS ČR) </w:t>
      </w:r>
      <w:r w:rsidR="00FD1397" w:rsidRPr="00CA3EA4">
        <w:rPr>
          <w:rFonts w:asciiTheme="minorHAnsi" w:hAnsiTheme="minorHAnsi" w:cstheme="minorHAnsi"/>
          <w:sz w:val="24"/>
          <w:szCs w:val="24"/>
        </w:rPr>
        <w:t>uplatňuje následující připomínk</w:t>
      </w:r>
      <w:r w:rsidR="00B668CD" w:rsidRPr="00CA3EA4">
        <w:rPr>
          <w:rFonts w:asciiTheme="minorHAnsi" w:hAnsiTheme="minorHAnsi" w:cstheme="minorHAnsi"/>
          <w:sz w:val="24"/>
          <w:szCs w:val="24"/>
        </w:rPr>
        <w:t>y</w:t>
      </w:r>
      <w:r w:rsidR="00FD1397" w:rsidRPr="00CA3EA4">
        <w:rPr>
          <w:rFonts w:asciiTheme="minorHAnsi" w:hAnsiTheme="minorHAnsi" w:cstheme="minorHAnsi"/>
          <w:sz w:val="24"/>
          <w:szCs w:val="24"/>
        </w:rPr>
        <w:t>:</w:t>
      </w:r>
    </w:p>
    <w:p w14:paraId="5EAC5AD8" w14:textId="77777777" w:rsidR="00A60B95" w:rsidRPr="00A60B95" w:rsidRDefault="00A60B95" w:rsidP="00A60B9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927DDB4" w14:textId="77777777" w:rsidR="00A60B95" w:rsidRPr="00A60B95" w:rsidRDefault="00A60B95" w:rsidP="00A60B95">
      <w:pPr>
        <w:pStyle w:val="Default"/>
        <w:spacing w:after="47"/>
        <w:jc w:val="both"/>
        <w:rPr>
          <w:rFonts w:asciiTheme="minorHAnsi" w:hAnsiTheme="minorHAnsi" w:cstheme="minorHAnsi"/>
          <w:b/>
          <w:bCs/>
          <w:u w:val="single"/>
        </w:rPr>
      </w:pPr>
      <w:r w:rsidRPr="00A60B95">
        <w:rPr>
          <w:rFonts w:asciiTheme="minorHAnsi" w:hAnsiTheme="minorHAnsi" w:cstheme="minorHAnsi"/>
          <w:b/>
          <w:bCs/>
          <w:u w:val="single"/>
        </w:rPr>
        <w:t>V obecné rovině:</w:t>
      </w:r>
    </w:p>
    <w:p w14:paraId="2971065A" w14:textId="77777777" w:rsidR="00A60B95" w:rsidRPr="00A60B95" w:rsidRDefault="00A60B95" w:rsidP="00A60B95">
      <w:pPr>
        <w:pStyle w:val="Default"/>
        <w:jc w:val="both"/>
        <w:rPr>
          <w:rFonts w:asciiTheme="minorHAnsi" w:hAnsiTheme="minorHAnsi" w:cstheme="minorHAnsi"/>
        </w:rPr>
      </w:pPr>
      <w:r w:rsidRPr="00A60B95">
        <w:rPr>
          <w:rFonts w:asciiTheme="minorHAnsi" w:hAnsiTheme="minorHAnsi" w:cstheme="minorHAnsi"/>
        </w:rPr>
        <w:t xml:space="preserve"> </w:t>
      </w:r>
    </w:p>
    <w:p w14:paraId="700D7ADE" w14:textId="339FA830" w:rsidR="00A60B95" w:rsidRDefault="00A60B95" w:rsidP="00A60B95">
      <w:pPr>
        <w:pStyle w:val="Default"/>
        <w:spacing w:after="47"/>
        <w:jc w:val="both"/>
        <w:rPr>
          <w:rFonts w:asciiTheme="minorHAnsi" w:hAnsiTheme="minorHAnsi" w:cstheme="minorHAnsi"/>
        </w:rPr>
      </w:pPr>
      <w:r w:rsidRPr="00A60B95">
        <w:rPr>
          <w:rFonts w:asciiTheme="minorHAnsi" w:hAnsiTheme="minorHAnsi" w:cstheme="minorHAnsi"/>
        </w:rPr>
        <w:t>1. Přestože se domníváme, že institut „Mistrovská zkouška“ není zcela relevantní českému trhu práce, není naší ambicí návrh zákona negovat. Z podkladových materiálů, které jsme měli k dispozici vyplývá, že uvedené komory předpokládají, že institut „Mistrovské zkoušky“ přinese vyšší kvalitu práce v podnikatelském prostředí. To je samo o sobě pozitivní krok. Zda jde o krok správným směrem, ukáže trh práce až za několik let.</w:t>
      </w:r>
    </w:p>
    <w:p w14:paraId="0F03F815" w14:textId="77777777" w:rsidR="00A60B95" w:rsidRPr="00A60B95" w:rsidRDefault="00A60B95" w:rsidP="00A60B95">
      <w:pPr>
        <w:pStyle w:val="Default"/>
        <w:spacing w:after="47"/>
        <w:jc w:val="both"/>
        <w:rPr>
          <w:rFonts w:asciiTheme="minorHAnsi" w:hAnsiTheme="minorHAnsi" w:cstheme="minorHAnsi"/>
        </w:rPr>
      </w:pPr>
    </w:p>
    <w:p w14:paraId="502F7E20" w14:textId="2650EB69" w:rsidR="00A60B95" w:rsidRDefault="00A60B95" w:rsidP="00A60B95">
      <w:pPr>
        <w:pStyle w:val="Default"/>
        <w:spacing w:after="47"/>
        <w:jc w:val="both"/>
        <w:rPr>
          <w:rFonts w:asciiTheme="minorHAnsi" w:hAnsiTheme="minorHAnsi" w:cstheme="minorHAnsi"/>
        </w:rPr>
      </w:pPr>
      <w:r w:rsidRPr="00A60B95">
        <w:rPr>
          <w:rFonts w:asciiTheme="minorHAnsi" w:hAnsiTheme="minorHAnsi" w:cstheme="minorHAnsi"/>
        </w:rPr>
        <w:t xml:space="preserve">2. Při hodnocení logiky návrhu se domníváme, že je přehledný a jasně určuje podmínky pro „Mistrovskou zkoušku“. </w:t>
      </w:r>
    </w:p>
    <w:p w14:paraId="0963F450" w14:textId="77777777" w:rsidR="00A60B95" w:rsidRPr="00A60B95" w:rsidRDefault="00A60B95" w:rsidP="00A60B95">
      <w:pPr>
        <w:pStyle w:val="Default"/>
        <w:spacing w:after="47"/>
        <w:jc w:val="both"/>
        <w:rPr>
          <w:rFonts w:asciiTheme="minorHAnsi" w:hAnsiTheme="minorHAnsi" w:cstheme="minorHAnsi"/>
        </w:rPr>
      </w:pPr>
    </w:p>
    <w:p w14:paraId="4906659F" w14:textId="77777777" w:rsidR="00A60B95" w:rsidRPr="00A60B95" w:rsidRDefault="00A60B95" w:rsidP="00A60B95">
      <w:pPr>
        <w:pStyle w:val="Default"/>
        <w:spacing w:after="47"/>
        <w:jc w:val="both"/>
        <w:rPr>
          <w:rFonts w:asciiTheme="minorHAnsi" w:hAnsiTheme="minorHAnsi" w:cstheme="minorHAnsi"/>
        </w:rPr>
      </w:pPr>
      <w:r w:rsidRPr="00A60B95">
        <w:rPr>
          <w:rFonts w:asciiTheme="minorHAnsi" w:hAnsiTheme="minorHAnsi" w:cstheme="minorHAnsi"/>
        </w:rPr>
        <w:t xml:space="preserve">3. Z pohledu naší školské profesní asociace nás zajímalo, zda nebudou odborné školy vyřazeny z možnosti realizovat příslušnou zkoušku. Přestože návrh neumožňuje školám získat statut profesního autorizovaného společenství s oprávněním se podílet na mistrovské zkoušce v přípravě, organizaci a provedení, je možnost zapojení škol zakotvena institutem „přizvání“ v § 19a návrhu zákona. </w:t>
      </w:r>
    </w:p>
    <w:p w14:paraId="15754FFE" w14:textId="77777777" w:rsidR="00A60B95" w:rsidRPr="00A60B95" w:rsidRDefault="00A60B95" w:rsidP="00A60B95">
      <w:pPr>
        <w:pStyle w:val="Default"/>
        <w:spacing w:after="47"/>
        <w:jc w:val="both"/>
        <w:rPr>
          <w:rFonts w:asciiTheme="minorHAnsi" w:hAnsiTheme="minorHAnsi" w:cstheme="minorHAnsi"/>
        </w:rPr>
      </w:pPr>
    </w:p>
    <w:p w14:paraId="508A84D6" w14:textId="77777777" w:rsidR="00A60B95" w:rsidRPr="00A60B95" w:rsidRDefault="00A60B95" w:rsidP="00A60B95">
      <w:pPr>
        <w:pStyle w:val="Default"/>
        <w:spacing w:after="47"/>
        <w:jc w:val="both"/>
        <w:rPr>
          <w:rFonts w:asciiTheme="minorHAnsi" w:hAnsiTheme="minorHAnsi" w:cstheme="minorHAnsi"/>
          <w:b/>
          <w:bCs/>
          <w:u w:val="single"/>
        </w:rPr>
      </w:pPr>
      <w:r w:rsidRPr="00A60B95">
        <w:rPr>
          <w:rFonts w:asciiTheme="minorHAnsi" w:hAnsiTheme="minorHAnsi" w:cstheme="minorHAnsi"/>
          <w:b/>
          <w:bCs/>
          <w:u w:val="single"/>
        </w:rPr>
        <w:t>Konkrétní připomínky:</w:t>
      </w:r>
    </w:p>
    <w:p w14:paraId="6D16DD1B" w14:textId="77777777" w:rsidR="00A60B95" w:rsidRPr="00A60B95" w:rsidRDefault="00A60B95" w:rsidP="00A60B95">
      <w:pPr>
        <w:pStyle w:val="Default"/>
        <w:spacing w:after="47"/>
        <w:jc w:val="both"/>
        <w:rPr>
          <w:rFonts w:asciiTheme="minorHAnsi" w:hAnsiTheme="minorHAnsi" w:cstheme="minorHAnsi"/>
        </w:rPr>
      </w:pPr>
    </w:p>
    <w:p w14:paraId="0459221D" w14:textId="77777777" w:rsidR="00A60B95" w:rsidRDefault="00A60B95" w:rsidP="00A60B95">
      <w:pPr>
        <w:pStyle w:val="Default"/>
        <w:jc w:val="both"/>
        <w:rPr>
          <w:rFonts w:asciiTheme="minorHAnsi" w:hAnsiTheme="minorHAnsi" w:cstheme="minorHAnsi"/>
        </w:rPr>
      </w:pPr>
      <w:r w:rsidRPr="00A60B95">
        <w:rPr>
          <w:rFonts w:asciiTheme="minorHAnsi" w:hAnsiTheme="minorHAnsi" w:cstheme="minorHAnsi"/>
        </w:rPr>
        <w:t>1. K ustanovení § 19a, odst. 4:</w:t>
      </w:r>
    </w:p>
    <w:p w14:paraId="212D4D12" w14:textId="3A8B12B3" w:rsidR="00A60B95" w:rsidRPr="00A60B95" w:rsidRDefault="00A60B95" w:rsidP="00A60B95">
      <w:pPr>
        <w:pStyle w:val="Default"/>
        <w:jc w:val="both"/>
        <w:rPr>
          <w:rFonts w:asciiTheme="minorHAnsi" w:hAnsiTheme="minorHAnsi" w:cstheme="minorHAnsi"/>
        </w:rPr>
      </w:pPr>
      <w:r w:rsidRPr="00A60B95">
        <w:rPr>
          <w:rFonts w:asciiTheme="minorHAnsi" w:hAnsiTheme="minorHAnsi" w:cstheme="minorHAnsi"/>
        </w:rPr>
        <w:br/>
        <w:t xml:space="preserve">Navržené ustanovení se odkazuje na profesní kvalifikaci, která je realizována podle zákona č. 179/2006 Sb., o ověřování a uznávání výsledků dalšího vzdělávání a o změně některých zákonů (zákon o uznávání výsledků dalšího vzdělávání), nikoliv podle zákona č. 563/2004 Sb. o pedagogických pracovnících, a tudíž absolvent složením zkoušky neplní podmínky odborné způsobilosti pro učitele odborného výcviku. Profesní kvalifikace „Instruktor u poskytovatele praktického vyučování“ (kód: 75-016-N) je součástí standardů Národní soustavy kvalifikací a </w:t>
      </w:r>
      <w:r w:rsidRPr="00A60B95">
        <w:rPr>
          <w:rFonts w:asciiTheme="minorHAnsi" w:hAnsiTheme="minorHAnsi" w:cstheme="minorHAnsi"/>
        </w:rPr>
        <w:lastRenderedPageBreak/>
        <w:t xml:space="preserve">jasně stanoví, že (citujeme): „Získání této profesní kvalifikace neopravňuje k výkonu profese učitele.“ </w:t>
      </w:r>
    </w:p>
    <w:p w14:paraId="61F2738B" w14:textId="77777777" w:rsidR="00A60B95" w:rsidRPr="00A60B95" w:rsidRDefault="00A60B95" w:rsidP="00A60B9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D478AB1" w14:textId="77777777" w:rsidR="00A60B95" w:rsidRPr="00A60B95" w:rsidRDefault="00A60B95" w:rsidP="00A60B95">
      <w:pPr>
        <w:pStyle w:val="Default"/>
        <w:jc w:val="both"/>
        <w:rPr>
          <w:rFonts w:asciiTheme="minorHAnsi" w:hAnsiTheme="minorHAnsi" w:cstheme="minorHAnsi"/>
        </w:rPr>
      </w:pPr>
      <w:r w:rsidRPr="00A60B95">
        <w:rPr>
          <w:rFonts w:asciiTheme="minorHAnsi" w:hAnsiTheme="minorHAnsi" w:cstheme="minorHAnsi"/>
        </w:rPr>
        <w:t xml:space="preserve">Původní text návrhu zákona - § 19a, odst. 4: </w:t>
      </w:r>
    </w:p>
    <w:p w14:paraId="2CA0710F" w14:textId="77777777" w:rsidR="00A60B95" w:rsidRPr="00A60B95" w:rsidRDefault="00A60B95" w:rsidP="00A60B95">
      <w:pPr>
        <w:pStyle w:val="Default"/>
        <w:jc w:val="both"/>
        <w:rPr>
          <w:rFonts w:asciiTheme="minorHAnsi" w:hAnsiTheme="minorHAnsi" w:cstheme="minorHAnsi"/>
        </w:rPr>
      </w:pPr>
      <w:r w:rsidRPr="00A60B95">
        <w:rPr>
          <w:rFonts w:asciiTheme="minorHAnsi" w:hAnsiTheme="minorHAnsi" w:cstheme="minorHAnsi"/>
        </w:rPr>
        <w:t xml:space="preserve">(4) Mistrovská zkouška může zahrnovat i zkoušku ověřující odbornou způsobilost vyžadovanou k získání osvědčení o profesní kvalifikaci podle zákona o uznávání výsledků dalšího vzdělávání, která je podle zákona o pedagogických pracovnících a o změně některých zákonů jednou z podmínek získání odborné kvalifikace učitele odborného výcviku. </w:t>
      </w:r>
    </w:p>
    <w:p w14:paraId="221E0E3D" w14:textId="77777777" w:rsidR="00A60B95" w:rsidRPr="00A60B95" w:rsidRDefault="00A60B95" w:rsidP="00A60B95">
      <w:pPr>
        <w:pStyle w:val="Default"/>
        <w:jc w:val="both"/>
        <w:rPr>
          <w:rFonts w:asciiTheme="minorHAnsi" w:hAnsiTheme="minorHAnsi" w:cstheme="minorHAnsi"/>
        </w:rPr>
      </w:pPr>
    </w:p>
    <w:p w14:paraId="76150011" w14:textId="77777777" w:rsidR="00A60B95" w:rsidRPr="00A60B95" w:rsidRDefault="00A60B95" w:rsidP="00A60B95">
      <w:pPr>
        <w:pStyle w:val="Default"/>
        <w:jc w:val="both"/>
        <w:rPr>
          <w:rFonts w:asciiTheme="minorHAnsi" w:hAnsiTheme="minorHAnsi" w:cstheme="minorHAnsi"/>
        </w:rPr>
      </w:pPr>
      <w:r w:rsidRPr="00A60B95">
        <w:rPr>
          <w:rFonts w:asciiTheme="minorHAnsi" w:hAnsiTheme="minorHAnsi" w:cstheme="minorHAnsi"/>
        </w:rPr>
        <w:t xml:space="preserve">Navrhovaný – </w:t>
      </w:r>
      <w:proofErr w:type="gramStart"/>
      <w:r w:rsidRPr="00A60B95">
        <w:rPr>
          <w:rFonts w:asciiTheme="minorHAnsi" w:hAnsiTheme="minorHAnsi" w:cstheme="minorHAnsi"/>
        </w:rPr>
        <w:t>akceptovatelný - text</w:t>
      </w:r>
      <w:proofErr w:type="gramEnd"/>
      <w:r w:rsidRPr="00A60B95">
        <w:rPr>
          <w:rFonts w:asciiTheme="minorHAnsi" w:hAnsiTheme="minorHAnsi" w:cstheme="minorHAnsi"/>
        </w:rPr>
        <w:t xml:space="preserve"> zákona - § 19a, odst. 4: </w:t>
      </w:r>
    </w:p>
    <w:p w14:paraId="1EB07813" w14:textId="77777777" w:rsidR="00A60B95" w:rsidRPr="00A60B95" w:rsidRDefault="00A60B95" w:rsidP="00A60B95">
      <w:pPr>
        <w:pStyle w:val="Default"/>
        <w:jc w:val="both"/>
        <w:rPr>
          <w:rFonts w:asciiTheme="minorHAnsi" w:hAnsiTheme="minorHAnsi" w:cstheme="minorHAnsi"/>
        </w:rPr>
      </w:pPr>
    </w:p>
    <w:p w14:paraId="72FB39F4" w14:textId="77777777" w:rsidR="00A60B95" w:rsidRPr="00A60B95" w:rsidRDefault="00A60B95" w:rsidP="00A60B95">
      <w:pPr>
        <w:jc w:val="both"/>
        <w:rPr>
          <w:rFonts w:asciiTheme="minorHAnsi" w:hAnsiTheme="minorHAnsi" w:cstheme="minorHAnsi"/>
          <w:sz w:val="24"/>
          <w:szCs w:val="24"/>
        </w:rPr>
      </w:pPr>
      <w:r w:rsidRPr="00A60B95">
        <w:rPr>
          <w:rFonts w:asciiTheme="minorHAnsi" w:hAnsiTheme="minorHAnsi" w:cstheme="minorHAnsi"/>
          <w:sz w:val="24"/>
          <w:szCs w:val="24"/>
        </w:rPr>
        <w:t>(4) Mistrovská zkouška může zahrnovat i zkoušku ověřující odbornou způsobilost vyžadovanou k získání osvědčení o profesní kvalifikaci podle zákona o uznávání výsledků dalšího vzdělávání, která je podle uvedeného zákona profesní kvalifikací „Instruktor u poskytovatele praktického vyučování“.</w:t>
      </w:r>
    </w:p>
    <w:p w14:paraId="3B9AAF41" w14:textId="4E1AD8D9" w:rsidR="00A60B95" w:rsidRPr="00237CEE" w:rsidRDefault="00A60B95" w:rsidP="00A60B95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37CEE">
        <w:rPr>
          <w:rFonts w:asciiTheme="minorHAnsi" w:hAnsiTheme="minorHAnsi" w:cstheme="minorHAnsi"/>
          <w:sz w:val="24"/>
          <w:szCs w:val="24"/>
          <w:u w:val="single"/>
        </w:rPr>
        <w:t>Tato připomínka</w:t>
      </w:r>
      <w:r w:rsidR="00237CEE" w:rsidRPr="00237CEE">
        <w:rPr>
          <w:rFonts w:asciiTheme="minorHAnsi" w:hAnsiTheme="minorHAnsi" w:cstheme="minorHAnsi"/>
          <w:sz w:val="24"/>
          <w:szCs w:val="24"/>
          <w:u w:val="single"/>
        </w:rPr>
        <w:t xml:space="preserve"> je doporučující</w:t>
      </w:r>
    </w:p>
    <w:p w14:paraId="5B722C2F" w14:textId="55F1DD8E" w:rsidR="00A60B95" w:rsidRDefault="00A60B95" w:rsidP="005661D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ACD8493" w14:textId="77777777" w:rsidR="00822CB3" w:rsidRPr="005661DE" w:rsidRDefault="00822CB3" w:rsidP="005661D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E25FFDA" w14:textId="5E993936" w:rsidR="0098382D" w:rsidRDefault="00822CB3" w:rsidP="0098382D">
      <w:pPr>
        <w:spacing w:after="24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>2.</w:t>
      </w:r>
      <w:r w:rsidR="0098382D">
        <w:rPr>
          <w:rFonts w:asciiTheme="minorHAnsi" w:hAnsiTheme="minorHAnsi" w:cstheme="minorHAnsi"/>
          <w:color w:val="212121"/>
          <w:sz w:val="24"/>
          <w:szCs w:val="24"/>
        </w:rPr>
        <w:tab/>
      </w:r>
      <w:r w:rsidR="005661DE" w:rsidRPr="005661DE">
        <w:rPr>
          <w:rFonts w:asciiTheme="minorHAnsi" w:hAnsiTheme="minorHAnsi" w:cstheme="minorHAnsi"/>
          <w:color w:val="212121"/>
          <w:sz w:val="24"/>
          <w:szCs w:val="24"/>
        </w:rPr>
        <w:t xml:space="preserve">Pouze </w:t>
      </w:r>
      <w:r w:rsidR="005661DE" w:rsidRPr="005661DE">
        <w:rPr>
          <w:rFonts w:asciiTheme="minorHAnsi" w:hAnsiTheme="minorHAnsi" w:cstheme="minorHAnsi"/>
          <w:sz w:val="24"/>
          <w:szCs w:val="24"/>
          <w:lang w:eastAsia="en-US"/>
        </w:rPr>
        <w:t xml:space="preserve">upozorňujeme, že v "Důvodové zprávě", v části I odst. </w:t>
      </w:r>
      <w:r w:rsidR="005661DE" w:rsidRPr="005661DE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8. Zhodnocení dopadů ve vztahu k ochraně soukromí a osobních údajů</w:t>
      </w:r>
      <w:r w:rsidR="005661DE" w:rsidRPr="005661DE">
        <w:rPr>
          <w:rFonts w:asciiTheme="minorHAnsi" w:hAnsiTheme="minorHAnsi" w:cstheme="minorHAnsi"/>
          <w:sz w:val="24"/>
          <w:szCs w:val="24"/>
          <w:lang w:eastAsia="en-US"/>
        </w:rPr>
        <w:t xml:space="preserve"> je uváděn zákon č. 101/2000 Sb., o ochraně osobních údajů, který byl zrušen s účinností od 24.</w:t>
      </w:r>
      <w:r w:rsidR="00C702EA">
        <w:rPr>
          <w:rFonts w:asciiTheme="minorHAnsi" w:hAnsiTheme="minorHAnsi" w:cstheme="minorHAnsi"/>
          <w:sz w:val="24"/>
          <w:szCs w:val="24"/>
          <w:lang w:eastAsia="en-US"/>
        </w:rPr>
        <w:t xml:space="preserve"> dubna </w:t>
      </w:r>
      <w:r w:rsidR="005661DE" w:rsidRPr="005661DE">
        <w:rPr>
          <w:rFonts w:asciiTheme="minorHAnsi" w:hAnsiTheme="minorHAnsi" w:cstheme="minorHAnsi"/>
          <w:sz w:val="24"/>
          <w:szCs w:val="24"/>
          <w:lang w:eastAsia="en-US"/>
        </w:rPr>
        <w:t>2019 zákonem č. 110/2019 Sb., o zpracování osobních údajů</w:t>
      </w:r>
      <w:r w:rsidR="0098382D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14:paraId="3BFB0AA6" w14:textId="120B5F98" w:rsidR="009C675F" w:rsidRPr="00CA3EA3" w:rsidRDefault="005661DE" w:rsidP="00C702EA">
      <w:pPr>
        <w:spacing w:after="240"/>
        <w:ind w:firstLine="708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661DE">
        <w:rPr>
          <w:rFonts w:asciiTheme="minorHAnsi" w:hAnsiTheme="minorHAnsi" w:cstheme="minorHAnsi"/>
          <w:sz w:val="24"/>
          <w:szCs w:val="24"/>
          <w:lang w:eastAsia="en-US"/>
        </w:rPr>
        <w:t xml:space="preserve"> . </w:t>
      </w:r>
    </w:p>
    <w:p w14:paraId="4771BF7F" w14:textId="0F293C4D" w:rsidR="00116A85" w:rsidRPr="00CA3EA3" w:rsidRDefault="001932EA" w:rsidP="00CA3EA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A3EA3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CA3EA3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CA3EA3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CA3EA3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2635B8B8" w14:textId="51E6BD91" w:rsidR="001C3A98" w:rsidRDefault="001C3A98" w:rsidP="00CA3EA4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6AFC7A3E" w14:textId="7A0FF995" w:rsidR="00EB05C9" w:rsidRPr="00CA3EA3" w:rsidRDefault="00EF632F" w:rsidP="00EB05C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084FB4">
        <w:rPr>
          <w:rFonts w:asciiTheme="minorHAnsi" w:hAnsiTheme="minorHAnsi" w:cstheme="minorHAnsi"/>
          <w:sz w:val="24"/>
          <w:szCs w:val="24"/>
        </w:rPr>
        <w:t xml:space="preserve">ng. </w:t>
      </w:r>
      <w:r w:rsidR="00EB05C9" w:rsidRPr="00CA3EA3">
        <w:rPr>
          <w:rFonts w:asciiTheme="minorHAnsi" w:hAnsiTheme="minorHAnsi" w:cstheme="minorHAnsi"/>
          <w:sz w:val="24"/>
          <w:szCs w:val="24"/>
        </w:rPr>
        <w:t>Jiří Zajíček</w:t>
      </w:r>
      <w:r w:rsidR="0097649C" w:rsidRPr="00CA3EA3">
        <w:rPr>
          <w:rFonts w:asciiTheme="minorHAnsi" w:hAnsiTheme="minorHAnsi" w:cstheme="minorHAnsi"/>
          <w:sz w:val="24"/>
          <w:szCs w:val="24"/>
        </w:rPr>
        <w:tab/>
      </w:r>
      <w:r w:rsidR="0097649C" w:rsidRPr="00CA3EA3">
        <w:rPr>
          <w:rFonts w:asciiTheme="minorHAnsi" w:hAnsiTheme="minorHAnsi" w:cstheme="minorHAnsi"/>
          <w:sz w:val="24"/>
          <w:szCs w:val="24"/>
        </w:rPr>
        <w:tab/>
      </w:r>
      <w:r w:rsidR="0097649C" w:rsidRPr="00CA3EA3">
        <w:rPr>
          <w:rFonts w:asciiTheme="minorHAnsi" w:hAnsiTheme="minorHAnsi" w:cstheme="minorHAnsi"/>
          <w:sz w:val="24"/>
          <w:szCs w:val="24"/>
        </w:rPr>
        <w:tab/>
      </w:r>
      <w:r w:rsidR="00CA3EA3">
        <w:rPr>
          <w:rFonts w:asciiTheme="minorHAnsi" w:hAnsiTheme="minorHAnsi" w:cstheme="minorHAnsi"/>
          <w:sz w:val="24"/>
          <w:szCs w:val="24"/>
        </w:rPr>
        <w:tab/>
      </w:r>
      <w:r w:rsidR="0097649C" w:rsidRPr="00CA3EA3">
        <w:rPr>
          <w:rFonts w:asciiTheme="minorHAnsi" w:hAnsiTheme="minorHAnsi" w:cstheme="minorHAnsi"/>
          <w:sz w:val="24"/>
          <w:szCs w:val="24"/>
        </w:rPr>
        <w:t>e-mail:</w:t>
      </w:r>
      <w:hyperlink r:id="rId11" w:history="1">
        <w:r w:rsidR="00EB05C9" w:rsidRPr="00CA3EA3">
          <w:rPr>
            <w:rStyle w:val="Hypertextovodkaz"/>
            <w:rFonts w:asciiTheme="minorHAnsi" w:hAnsiTheme="minorHAnsi" w:cstheme="minorHAnsi"/>
            <w:sz w:val="24"/>
            <w:szCs w:val="24"/>
          </w:rPr>
          <w:t>jiri.zajicek@mssch.</w:t>
        </w:r>
        <w:r w:rsidR="00EB05C9" w:rsidRPr="00CA3EA3">
          <w:rPr>
            <w:rStyle w:val="Hypertextovodkaz"/>
            <w:rFonts w:asciiTheme="minorHAnsi" w:hAnsiTheme="minorHAnsi" w:cstheme="minorHAnsi"/>
            <w:sz w:val="24"/>
            <w:szCs w:val="24"/>
            <w:u w:val="none"/>
          </w:rPr>
          <w:t>cz</w:t>
        </w:r>
      </w:hyperlink>
      <w:r w:rsidR="00CA3EA3">
        <w:rPr>
          <w:rStyle w:val="Hypertextovodkaz"/>
          <w:rFonts w:asciiTheme="minorHAnsi" w:hAnsiTheme="minorHAnsi" w:cstheme="minorHAnsi"/>
          <w:sz w:val="24"/>
          <w:szCs w:val="24"/>
          <w:u w:val="none"/>
        </w:rPr>
        <w:tab/>
      </w:r>
      <w:r w:rsidR="00CA3EA3">
        <w:rPr>
          <w:rStyle w:val="Hypertextovodkaz"/>
          <w:rFonts w:asciiTheme="minorHAnsi" w:hAnsiTheme="minorHAnsi" w:cstheme="minorHAnsi"/>
          <w:sz w:val="24"/>
          <w:szCs w:val="24"/>
          <w:u w:val="none"/>
        </w:rPr>
        <w:tab/>
      </w:r>
      <w:r w:rsidR="00EB05C9" w:rsidRPr="00CA3EA3">
        <w:rPr>
          <w:rFonts w:asciiTheme="minorHAnsi" w:hAnsiTheme="minorHAnsi" w:cstheme="minorHAnsi"/>
          <w:sz w:val="24"/>
          <w:szCs w:val="24"/>
        </w:rPr>
        <w:t>tel</w:t>
      </w:r>
      <w:r w:rsidR="00CA3EA3">
        <w:rPr>
          <w:rFonts w:asciiTheme="minorHAnsi" w:hAnsiTheme="minorHAnsi" w:cstheme="minorHAnsi"/>
          <w:sz w:val="24"/>
          <w:szCs w:val="24"/>
        </w:rPr>
        <w:t>:</w:t>
      </w:r>
      <w:r w:rsidR="00CA3EA3">
        <w:rPr>
          <w:rFonts w:asciiTheme="minorHAnsi" w:hAnsiTheme="minorHAnsi" w:cstheme="minorHAnsi"/>
          <w:sz w:val="24"/>
          <w:szCs w:val="24"/>
        </w:rPr>
        <w:tab/>
      </w:r>
      <w:r w:rsidR="00EB05C9" w:rsidRPr="00CA3EA3">
        <w:rPr>
          <w:rFonts w:asciiTheme="minorHAnsi" w:hAnsiTheme="minorHAnsi" w:cstheme="minorHAnsi"/>
          <w:sz w:val="24"/>
          <w:szCs w:val="24"/>
        </w:rPr>
        <w:t>603</w:t>
      </w:r>
      <w:r w:rsidR="00803493">
        <w:rPr>
          <w:rFonts w:asciiTheme="minorHAnsi" w:hAnsiTheme="minorHAnsi" w:cstheme="minorHAnsi"/>
          <w:sz w:val="24"/>
          <w:szCs w:val="24"/>
        </w:rPr>
        <w:t> </w:t>
      </w:r>
      <w:r w:rsidR="00EB05C9" w:rsidRPr="00CA3EA3">
        <w:rPr>
          <w:rFonts w:asciiTheme="minorHAnsi" w:hAnsiTheme="minorHAnsi" w:cstheme="minorHAnsi"/>
          <w:sz w:val="24"/>
          <w:szCs w:val="24"/>
        </w:rPr>
        <w:t>897</w:t>
      </w:r>
      <w:r w:rsidR="00803493">
        <w:rPr>
          <w:rFonts w:asciiTheme="minorHAnsi" w:hAnsiTheme="minorHAnsi" w:cstheme="minorHAnsi"/>
          <w:sz w:val="24"/>
          <w:szCs w:val="24"/>
        </w:rPr>
        <w:t xml:space="preserve"> </w:t>
      </w:r>
      <w:r w:rsidR="00EB05C9" w:rsidRPr="00CA3EA3">
        <w:rPr>
          <w:rFonts w:asciiTheme="minorHAnsi" w:hAnsiTheme="minorHAnsi" w:cstheme="minorHAnsi"/>
          <w:sz w:val="24"/>
          <w:szCs w:val="24"/>
        </w:rPr>
        <w:t xml:space="preserve">789 </w:t>
      </w:r>
    </w:p>
    <w:p w14:paraId="6AA718CE" w14:textId="360181F7" w:rsidR="00116A85" w:rsidRPr="00CA3EA3" w:rsidRDefault="00B17C0F" w:rsidP="00CA3EA4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CA3EA3">
        <w:rPr>
          <w:rFonts w:asciiTheme="minorHAnsi" w:hAnsiTheme="minorHAnsi" w:cstheme="minorHAnsi"/>
        </w:rPr>
        <w:t>Dr.</w:t>
      </w:r>
      <w:r w:rsidR="00116A85" w:rsidRPr="00CA3EA3">
        <w:rPr>
          <w:rFonts w:asciiTheme="minorHAnsi" w:hAnsiTheme="minorHAnsi" w:cstheme="minorHAnsi"/>
        </w:rPr>
        <w:t xml:space="preserve"> Jan Zikeš</w:t>
      </w:r>
      <w:r w:rsidR="00C02026" w:rsidRPr="00CA3EA3">
        <w:rPr>
          <w:rFonts w:asciiTheme="minorHAnsi" w:hAnsiTheme="minorHAnsi" w:cstheme="minorHAnsi"/>
        </w:rPr>
        <w:tab/>
      </w:r>
      <w:r w:rsidR="00C02026" w:rsidRPr="00CA3EA3">
        <w:rPr>
          <w:rFonts w:asciiTheme="minorHAnsi" w:hAnsiTheme="minorHAnsi" w:cstheme="minorHAnsi"/>
        </w:rPr>
        <w:tab/>
      </w:r>
      <w:r w:rsidR="007D6A55" w:rsidRPr="00CA3EA3">
        <w:rPr>
          <w:rFonts w:asciiTheme="minorHAnsi" w:hAnsiTheme="minorHAnsi" w:cstheme="minorHAnsi"/>
        </w:rPr>
        <w:tab/>
      </w:r>
      <w:r w:rsidR="00F52BC5" w:rsidRPr="00CA3EA3">
        <w:rPr>
          <w:rFonts w:asciiTheme="minorHAnsi" w:hAnsiTheme="minorHAnsi" w:cstheme="minorHAnsi"/>
        </w:rPr>
        <w:tab/>
      </w:r>
      <w:r w:rsidR="00116A85" w:rsidRPr="00CA3EA3">
        <w:rPr>
          <w:rFonts w:asciiTheme="minorHAnsi" w:hAnsiTheme="minorHAnsi" w:cstheme="minorHAnsi"/>
        </w:rPr>
        <w:t>e</w:t>
      </w:r>
      <w:r w:rsidR="001932EA" w:rsidRPr="00CA3EA3">
        <w:rPr>
          <w:rFonts w:asciiTheme="minorHAnsi" w:hAnsiTheme="minorHAnsi" w:cstheme="minorHAnsi"/>
        </w:rPr>
        <w:t>-</w:t>
      </w:r>
      <w:r w:rsidR="00116A85" w:rsidRPr="00CA3EA3">
        <w:rPr>
          <w:rFonts w:asciiTheme="minorHAnsi" w:hAnsiTheme="minorHAnsi" w:cstheme="minorHAnsi"/>
        </w:rPr>
        <w:t xml:space="preserve">mail: </w:t>
      </w:r>
      <w:hyperlink r:id="rId12" w:history="1">
        <w:r w:rsidR="00116A85" w:rsidRPr="00CA3EA3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CA3EA3">
        <w:rPr>
          <w:rFonts w:asciiTheme="minorHAnsi" w:hAnsiTheme="minorHAnsi" w:cstheme="minorHAnsi"/>
        </w:rPr>
        <w:tab/>
      </w:r>
      <w:r w:rsidR="00C02026" w:rsidRPr="00CA3EA3">
        <w:rPr>
          <w:rFonts w:asciiTheme="minorHAnsi" w:hAnsiTheme="minorHAnsi" w:cstheme="minorHAnsi"/>
        </w:rPr>
        <w:tab/>
      </w:r>
      <w:r w:rsidR="00680FD8" w:rsidRPr="00CA3EA3">
        <w:rPr>
          <w:rFonts w:asciiTheme="minorHAnsi" w:hAnsiTheme="minorHAnsi" w:cstheme="minorHAnsi"/>
        </w:rPr>
        <w:tab/>
      </w:r>
      <w:r w:rsidR="00116A85" w:rsidRPr="00CA3EA3">
        <w:rPr>
          <w:rFonts w:asciiTheme="minorHAnsi" w:hAnsiTheme="minorHAnsi" w:cstheme="minorHAnsi"/>
        </w:rPr>
        <w:t>tel:</w:t>
      </w:r>
      <w:r w:rsidR="0002661A" w:rsidRPr="00CA3EA3">
        <w:rPr>
          <w:rFonts w:asciiTheme="minorHAnsi" w:hAnsiTheme="minorHAnsi" w:cstheme="minorHAnsi"/>
        </w:rPr>
        <w:tab/>
      </w:r>
      <w:r w:rsidR="00C02026" w:rsidRPr="00CA3EA3">
        <w:rPr>
          <w:rFonts w:asciiTheme="minorHAnsi" w:hAnsiTheme="minorHAnsi" w:cstheme="minorHAnsi"/>
        </w:rPr>
        <w:t>222 324</w:t>
      </w:r>
      <w:r w:rsidR="002234F6" w:rsidRPr="00CA3EA3">
        <w:rPr>
          <w:rFonts w:asciiTheme="minorHAnsi" w:hAnsiTheme="minorHAnsi" w:cstheme="minorHAnsi"/>
        </w:rPr>
        <w:t> </w:t>
      </w:r>
      <w:r w:rsidR="00C02026" w:rsidRPr="00CA3EA3">
        <w:rPr>
          <w:rFonts w:asciiTheme="minorHAnsi" w:hAnsiTheme="minorHAnsi" w:cstheme="minorHAnsi"/>
        </w:rPr>
        <w:t>985</w:t>
      </w:r>
    </w:p>
    <w:p w14:paraId="1DC45588" w14:textId="72E3AA88" w:rsidR="00ED5545" w:rsidRPr="00CA3EA3" w:rsidRDefault="00ED5545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3122064" w14:textId="09714EE9" w:rsidR="002234F6" w:rsidRPr="00CA3EA3" w:rsidRDefault="002234F6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CBA37D3" w14:textId="135F9AFD" w:rsidR="007D7760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CA3EA4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CA3EA4">
        <w:rPr>
          <w:rFonts w:asciiTheme="minorHAnsi" w:hAnsiTheme="minorHAnsi" w:cstheme="minorHAnsi"/>
          <w:sz w:val="24"/>
          <w:szCs w:val="24"/>
        </w:rPr>
        <w:t xml:space="preserve"> </w:t>
      </w:r>
      <w:r w:rsidR="00607ED0">
        <w:rPr>
          <w:rFonts w:asciiTheme="minorHAnsi" w:hAnsiTheme="minorHAnsi" w:cstheme="minorHAnsi"/>
          <w:sz w:val="24"/>
          <w:szCs w:val="24"/>
        </w:rPr>
        <w:t>10. ledna 2020</w:t>
      </w:r>
    </w:p>
    <w:p w14:paraId="55C98ABD" w14:textId="77777777" w:rsidR="00607ED0" w:rsidRPr="00CA3EA4" w:rsidRDefault="00607ED0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4C09C17" w14:textId="77777777" w:rsidR="00F34C96" w:rsidRPr="00CA3EA4" w:rsidRDefault="00F34C96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77777777" w:rsidR="00FD1397" w:rsidRPr="00CA3EA4" w:rsidRDefault="00FD1397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77777777" w:rsidR="006266A6" w:rsidRPr="00CA3EA4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CA3EA4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2A28AB" w:rsidRPr="00CA3EA4">
        <w:rPr>
          <w:rFonts w:asciiTheme="minorHAnsi" w:hAnsiTheme="minorHAnsi" w:cstheme="minorHAnsi"/>
          <w:sz w:val="24"/>
          <w:szCs w:val="24"/>
        </w:rPr>
        <w:tab/>
      </w:r>
      <w:r w:rsidR="002A28AB" w:rsidRPr="00CA3EA4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CA3EA4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CA3EA4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CA3EA4">
        <w:rPr>
          <w:rFonts w:asciiTheme="minorHAnsi" w:hAnsiTheme="minorHAnsi" w:cstheme="minorHAnsi"/>
          <w:sz w:val="24"/>
          <w:szCs w:val="24"/>
        </w:rPr>
        <w:tab/>
      </w:r>
      <w:r w:rsidRPr="00CA3EA4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CA3EA4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CA3EA4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E825FB" w:rsidRPr="00CA3EA4">
        <w:rPr>
          <w:rFonts w:asciiTheme="minorHAnsi" w:hAnsiTheme="minorHAnsi" w:cstheme="minorHAnsi"/>
          <w:sz w:val="24"/>
          <w:szCs w:val="24"/>
        </w:rPr>
        <w:tab/>
      </w:r>
      <w:r w:rsidR="002A28AB" w:rsidRPr="00CA3EA4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CA3EA4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CA3EA4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CA3EA4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CA3EA4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960E9" w14:textId="77777777" w:rsidR="002C5460" w:rsidRDefault="002C5460">
      <w:r>
        <w:separator/>
      </w:r>
    </w:p>
    <w:p w14:paraId="32F783AB" w14:textId="77777777" w:rsidR="002C5460" w:rsidRDefault="002C5460"/>
  </w:endnote>
  <w:endnote w:type="continuationSeparator" w:id="0">
    <w:p w14:paraId="26BF1220" w14:textId="77777777" w:rsidR="002C5460" w:rsidRDefault="002C5460">
      <w:r>
        <w:continuationSeparator/>
      </w:r>
    </w:p>
    <w:p w14:paraId="0B271937" w14:textId="77777777" w:rsidR="002C5460" w:rsidRDefault="002C54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898C3" w14:textId="77777777" w:rsidR="002C5460" w:rsidRDefault="002C5460">
      <w:r>
        <w:separator/>
      </w:r>
    </w:p>
    <w:p w14:paraId="2F29339A" w14:textId="77777777" w:rsidR="002C5460" w:rsidRDefault="002C5460"/>
  </w:footnote>
  <w:footnote w:type="continuationSeparator" w:id="0">
    <w:p w14:paraId="4A7D3F2B" w14:textId="77777777" w:rsidR="002C5460" w:rsidRDefault="002C5460">
      <w:r>
        <w:continuationSeparator/>
      </w:r>
    </w:p>
    <w:p w14:paraId="41ED228C" w14:textId="77777777" w:rsidR="002C5460" w:rsidRDefault="002C54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0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5623"/>
    <w:rsid w:val="00011008"/>
    <w:rsid w:val="00013D39"/>
    <w:rsid w:val="0001536A"/>
    <w:rsid w:val="00015F6D"/>
    <w:rsid w:val="000241B5"/>
    <w:rsid w:val="00025318"/>
    <w:rsid w:val="0002661A"/>
    <w:rsid w:val="00042DCF"/>
    <w:rsid w:val="00045C43"/>
    <w:rsid w:val="00053079"/>
    <w:rsid w:val="000741DD"/>
    <w:rsid w:val="0007717A"/>
    <w:rsid w:val="00084FB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3E03"/>
    <w:rsid w:val="00124FA4"/>
    <w:rsid w:val="001378DB"/>
    <w:rsid w:val="00143656"/>
    <w:rsid w:val="00153A9A"/>
    <w:rsid w:val="001551F1"/>
    <w:rsid w:val="00157AC8"/>
    <w:rsid w:val="00173CFC"/>
    <w:rsid w:val="00173E77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637"/>
    <w:rsid w:val="00207DCF"/>
    <w:rsid w:val="00211FC8"/>
    <w:rsid w:val="00215445"/>
    <w:rsid w:val="0021797C"/>
    <w:rsid w:val="00217C07"/>
    <w:rsid w:val="00221264"/>
    <w:rsid w:val="002234F6"/>
    <w:rsid w:val="00237CEE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5460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541E"/>
    <w:rsid w:val="0034139E"/>
    <w:rsid w:val="00341C04"/>
    <w:rsid w:val="00342D8C"/>
    <w:rsid w:val="003571E7"/>
    <w:rsid w:val="00362461"/>
    <w:rsid w:val="00365E6A"/>
    <w:rsid w:val="00367482"/>
    <w:rsid w:val="00374B74"/>
    <w:rsid w:val="00387603"/>
    <w:rsid w:val="00390A36"/>
    <w:rsid w:val="00391D1E"/>
    <w:rsid w:val="00396604"/>
    <w:rsid w:val="003A107C"/>
    <w:rsid w:val="003A2553"/>
    <w:rsid w:val="003B13D7"/>
    <w:rsid w:val="003B68AD"/>
    <w:rsid w:val="003D2358"/>
    <w:rsid w:val="003D27CC"/>
    <w:rsid w:val="003D3118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3055"/>
    <w:rsid w:val="00424155"/>
    <w:rsid w:val="00426637"/>
    <w:rsid w:val="00437178"/>
    <w:rsid w:val="00437847"/>
    <w:rsid w:val="00437A15"/>
    <w:rsid w:val="00446C89"/>
    <w:rsid w:val="00455126"/>
    <w:rsid w:val="00456CEA"/>
    <w:rsid w:val="00462D24"/>
    <w:rsid w:val="00462E34"/>
    <w:rsid w:val="004715AB"/>
    <w:rsid w:val="00492FB2"/>
    <w:rsid w:val="00494E51"/>
    <w:rsid w:val="004A05A0"/>
    <w:rsid w:val="004A483A"/>
    <w:rsid w:val="004A6E27"/>
    <w:rsid w:val="004B1770"/>
    <w:rsid w:val="004B4252"/>
    <w:rsid w:val="004C1176"/>
    <w:rsid w:val="004C6FE9"/>
    <w:rsid w:val="004D412E"/>
    <w:rsid w:val="004E5083"/>
    <w:rsid w:val="004F5693"/>
    <w:rsid w:val="005015EE"/>
    <w:rsid w:val="005021C6"/>
    <w:rsid w:val="005033CD"/>
    <w:rsid w:val="00503512"/>
    <w:rsid w:val="005065F2"/>
    <w:rsid w:val="00506EF7"/>
    <w:rsid w:val="00507B75"/>
    <w:rsid w:val="00516DD6"/>
    <w:rsid w:val="005322F8"/>
    <w:rsid w:val="0053647B"/>
    <w:rsid w:val="005444B1"/>
    <w:rsid w:val="005543D8"/>
    <w:rsid w:val="00556A1F"/>
    <w:rsid w:val="005661DE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07ED0"/>
    <w:rsid w:val="00614BB3"/>
    <w:rsid w:val="006266A6"/>
    <w:rsid w:val="00637B43"/>
    <w:rsid w:val="0064259D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C1474"/>
    <w:rsid w:val="006C207A"/>
    <w:rsid w:val="006C34B2"/>
    <w:rsid w:val="006C46E3"/>
    <w:rsid w:val="006C6C44"/>
    <w:rsid w:val="006E2EBC"/>
    <w:rsid w:val="006F25B9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03493"/>
    <w:rsid w:val="00811E90"/>
    <w:rsid w:val="00821A80"/>
    <w:rsid w:val="00822CB3"/>
    <w:rsid w:val="0082559E"/>
    <w:rsid w:val="00830898"/>
    <w:rsid w:val="008431B4"/>
    <w:rsid w:val="00844379"/>
    <w:rsid w:val="00852D27"/>
    <w:rsid w:val="00857174"/>
    <w:rsid w:val="00860019"/>
    <w:rsid w:val="00864A5F"/>
    <w:rsid w:val="00865882"/>
    <w:rsid w:val="00870D2F"/>
    <w:rsid w:val="00875CDF"/>
    <w:rsid w:val="0088730F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5CB3"/>
    <w:rsid w:val="008F5E2E"/>
    <w:rsid w:val="00914C43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649C"/>
    <w:rsid w:val="009779E6"/>
    <w:rsid w:val="00981CD5"/>
    <w:rsid w:val="0098382D"/>
    <w:rsid w:val="009A038F"/>
    <w:rsid w:val="009A436D"/>
    <w:rsid w:val="009A4727"/>
    <w:rsid w:val="009B6644"/>
    <w:rsid w:val="009C2365"/>
    <w:rsid w:val="009C675F"/>
    <w:rsid w:val="009D11E4"/>
    <w:rsid w:val="009D172F"/>
    <w:rsid w:val="009D780D"/>
    <w:rsid w:val="009E7205"/>
    <w:rsid w:val="009E7412"/>
    <w:rsid w:val="00A007E9"/>
    <w:rsid w:val="00A01F00"/>
    <w:rsid w:val="00A04FAA"/>
    <w:rsid w:val="00A13EB8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0B95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D7FE1"/>
    <w:rsid w:val="00AE2C7A"/>
    <w:rsid w:val="00AE4263"/>
    <w:rsid w:val="00AF2724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8FC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612DA"/>
    <w:rsid w:val="00C67F1D"/>
    <w:rsid w:val="00C702EA"/>
    <w:rsid w:val="00C75878"/>
    <w:rsid w:val="00C806D8"/>
    <w:rsid w:val="00C833FB"/>
    <w:rsid w:val="00C969CF"/>
    <w:rsid w:val="00C97B14"/>
    <w:rsid w:val="00CA21E0"/>
    <w:rsid w:val="00CA3EA3"/>
    <w:rsid w:val="00CA3EA4"/>
    <w:rsid w:val="00CB444F"/>
    <w:rsid w:val="00CC6080"/>
    <w:rsid w:val="00CD5A5C"/>
    <w:rsid w:val="00CD62A2"/>
    <w:rsid w:val="00CE2AB1"/>
    <w:rsid w:val="00CE3489"/>
    <w:rsid w:val="00CF056C"/>
    <w:rsid w:val="00CF7BF1"/>
    <w:rsid w:val="00CF7E52"/>
    <w:rsid w:val="00D06C7B"/>
    <w:rsid w:val="00D076A4"/>
    <w:rsid w:val="00D11174"/>
    <w:rsid w:val="00D119BC"/>
    <w:rsid w:val="00D15D13"/>
    <w:rsid w:val="00D17502"/>
    <w:rsid w:val="00D3376E"/>
    <w:rsid w:val="00D34BEA"/>
    <w:rsid w:val="00D35FDF"/>
    <w:rsid w:val="00D61561"/>
    <w:rsid w:val="00D667DF"/>
    <w:rsid w:val="00D761A4"/>
    <w:rsid w:val="00D80A51"/>
    <w:rsid w:val="00D83C5D"/>
    <w:rsid w:val="00D853BA"/>
    <w:rsid w:val="00D85BDD"/>
    <w:rsid w:val="00D90743"/>
    <w:rsid w:val="00D93E30"/>
    <w:rsid w:val="00DA1226"/>
    <w:rsid w:val="00DB0BA8"/>
    <w:rsid w:val="00DC337F"/>
    <w:rsid w:val="00DC7120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5BEF"/>
    <w:rsid w:val="00EA0041"/>
    <w:rsid w:val="00EA2220"/>
    <w:rsid w:val="00EA42F2"/>
    <w:rsid w:val="00EA749F"/>
    <w:rsid w:val="00EB05C9"/>
    <w:rsid w:val="00EB2605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EF632F"/>
    <w:rsid w:val="00F13A1B"/>
    <w:rsid w:val="00F17B4A"/>
    <w:rsid w:val="00F23D49"/>
    <w:rsid w:val="00F25614"/>
    <w:rsid w:val="00F34377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7841"/>
    <w:rsid w:val="00FA36C9"/>
    <w:rsid w:val="00FB47C3"/>
    <w:rsid w:val="00FB4CC0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iri.zajicek@mssch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3854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20</cp:revision>
  <cp:lastPrinted>2016-10-12T10:41:00Z</cp:lastPrinted>
  <dcterms:created xsi:type="dcterms:W3CDTF">2019-12-17T07:21:00Z</dcterms:created>
  <dcterms:modified xsi:type="dcterms:W3CDTF">2020-01-10T12:01:00Z</dcterms:modified>
</cp:coreProperties>
</file>